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rPr>
        <w:drawing>
          <wp:inline distB="114300" distT="114300" distL="114300" distR="114300">
            <wp:extent cx="1657350" cy="714375"/>
            <wp:effectExtent b="0" l="0" r="0" t="0"/>
            <wp:docPr id="4"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657350" cy="714375"/>
                    </a:xfrm>
                    <a:prstGeom prst="rect"/>
                    <a:ln/>
                  </pic:spPr>
                </pic:pic>
              </a:graphicData>
            </a:graphic>
          </wp:inline>
        </w:drawing>
      </w:r>
      <w:r w:rsidDel="00000000" w:rsidR="00000000" w:rsidRPr="00000000">
        <w:rPr>
          <w:rFonts w:ascii="Trebuchet MS" w:cs="Trebuchet MS" w:eastAsia="Trebuchet MS" w:hAnsi="Trebuchet MS"/>
          <w:b w:val="1"/>
          <w:rtl w:val="0"/>
        </w:rPr>
        <w:tab/>
        <w:tab/>
        <w:tab/>
        <w:tab/>
        <w:tab/>
        <w:tab/>
        <w:tab/>
        <w:tab/>
      </w:r>
      <w:r w:rsidDel="00000000" w:rsidR="00000000" w:rsidRPr="00000000">
        <w:rPr>
          <w:rFonts w:ascii="Trebuchet MS" w:cs="Trebuchet MS" w:eastAsia="Trebuchet MS" w:hAnsi="Trebuchet MS"/>
          <w:b w:val="1"/>
        </w:rPr>
        <w:drawing>
          <wp:inline distB="114300" distT="114300" distL="114300" distR="114300">
            <wp:extent cx="638175" cy="63817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63817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Trebuchet MS" w:cs="Trebuchet MS" w:eastAsia="Trebuchet MS" w:hAnsi="Trebuchet MS"/>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3">
      <w:pPr>
        <w:contextualSpacing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4">
      <w:pPr>
        <w:contextualSpacing w:val="0"/>
        <w:jc w:val="cente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PRESS RELEASE</w:t>
      </w:r>
    </w:p>
    <w:p w:rsidR="00000000" w:rsidDel="00000000" w:rsidP="00000000" w:rsidRDefault="00000000" w:rsidRPr="00000000" w14:paraId="00000005">
      <w:pPr>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Trento, 11</w:t>
      </w:r>
      <w:r w:rsidDel="00000000" w:rsidR="00000000" w:rsidRPr="00000000">
        <w:rPr>
          <w:rFonts w:ascii="Trebuchet MS" w:cs="Trebuchet MS" w:eastAsia="Trebuchet MS" w:hAnsi="Trebuchet MS"/>
          <w:rtl w:val="0"/>
        </w:rPr>
        <w:t xml:space="preserve"> September 2018</w:t>
      </w:r>
    </w:p>
    <w:p w:rsidR="00000000" w:rsidDel="00000000" w:rsidP="00000000" w:rsidRDefault="00000000" w:rsidRPr="00000000" w14:paraId="00000006">
      <w:pPr>
        <w:contextualSpacing w:val="0"/>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7">
      <w:pPr>
        <w:contextualSpacing w:val="0"/>
        <w:jc w:val="center"/>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MUSE FabLab launches the FabLabNet “European School of Makers”</w:t>
      </w:r>
    </w:p>
    <w:p w:rsidR="00000000" w:rsidDel="00000000" w:rsidP="00000000" w:rsidRDefault="00000000" w:rsidRPr="00000000" w14:paraId="00000008">
      <w:pPr>
        <w:contextualSpacing w:val="0"/>
        <w:jc w:val="center"/>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9">
      <w:pPr>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b w:val="1"/>
        </w:rPr>
        <w:drawing>
          <wp:inline distB="19050" distT="19050" distL="19050" distR="19050">
            <wp:extent cx="5734050" cy="2489200"/>
            <wp:effectExtent b="0" l="0" r="0" t="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5734050" cy="2489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contextualSpacing w:val="0"/>
        <w:jc w:val="center"/>
        <w:rPr>
          <w:rFonts w:ascii="Trebuchet MS" w:cs="Trebuchet MS" w:eastAsia="Trebuchet MS" w:hAnsi="Trebuchet MS"/>
          <w:i w:val="1"/>
          <w:sz w:val="18"/>
          <w:szCs w:val="18"/>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FabLabs are great places for students to learn about </w:t>
      </w:r>
      <w:r w:rsidDel="00000000" w:rsidR="00000000" w:rsidRPr="00000000">
        <w:rPr>
          <w:rFonts w:ascii="Trebuchet MS" w:cs="Trebuchet MS" w:eastAsia="Trebuchet MS" w:hAnsi="Trebuchet MS"/>
          <w:b w:val="1"/>
          <w:rtl w:val="0"/>
        </w:rPr>
        <w:t xml:space="preserve">STEAM subjects</w:t>
      </w:r>
      <w:r w:rsidDel="00000000" w:rsidR="00000000" w:rsidRPr="00000000">
        <w:rPr>
          <w:rFonts w:ascii="Trebuchet MS" w:cs="Trebuchet MS" w:eastAsia="Trebuchet MS" w:hAnsi="Trebuchet MS"/>
          <w:rtl w:val="0"/>
        </w:rPr>
        <w:t xml:space="preserve"> (Science, Technology, Engineering, Arts, and Mathematics). But classrooms (and their teachers) are quite a different audience than the usual fablab users... requiring special programmes, spaces, skills and an engaging attitude.</w:t>
      </w:r>
    </w:p>
    <w:p w:rsidR="00000000" w:rsidDel="00000000" w:rsidP="00000000" w:rsidRDefault="00000000" w:rsidRPr="00000000" w14:paraId="0000000D">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E">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this reason </w:t>
      </w:r>
      <w:r w:rsidDel="00000000" w:rsidR="00000000" w:rsidRPr="00000000">
        <w:rPr>
          <w:rFonts w:ascii="Trebuchet MS" w:cs="Trebuchet MS" w:eastAsia="Trebuchet MS" w:hAnsi="Trebuchet MS"/>
          <w:b w:val="1"/>
          <w:rtl w:val="0"/>
        </w:rPr>
        <w:t xml:space="preserve">MUSE FabLab</w:t>
      </w:r>
      <w:r w:rsidDel="00000000" w:rsidR="00000000" w:rsidRPr="00000000">
        <w:rPr>
          <w:rFonts w:ascii="Trebuchet MS" w:cs="Trebuchet MS" w:eastAsia="Trebuchet MS" w:hAnsi="Trebuchet MS"/>
          <w:rtl w:val="0"/>
        </w:rPr>
        <w:t xml:space="preserve"> is proud to offer - in the framework of the </w:t>
      </w:r>
      <w:r w:rsidDel="00000000" w:rsidR="00000000" w:rsidRPr="00000000">
        <w:rPr>
          <w:rFonts w:ascii="Trebuchet MS" w:cs="Trebuchet MS" w:eastAsia="Trebuchet MS" w:hAnsi="Trebuchet MS"/>
          <w:b w:val="1"/>
          <w:rtl w:val="0"/>
        </w:rPr>
        <w:t xml:space="preserve">FabLabNet</w:t>
      </w:r>
      <w:r w:rsidDel="00000000" w:rsidR="00000000" w:rsidRPr="00000000">
        <w:rPr>
          <w:rFonts w:ascii="Trebuchet MS" w:cs="Trebuchet MS" w:eastAsia="Trebuchet MS" w:hAnsi="Trebuchet MS"/>
          <w:rtl w:val="0"/>
        </w:rPr>
        <w:t xml:space="preserve"> European project - </w:t>
      </w:r>
      <w:r w:rsidDel="00000000" w:rsidR="00000000" w:rsidRPr="00000000">
        <w:rPr>
          <w:rFonts w:ascii="Trebuchet MS" w:cs="Trebuchet MS" w:eastAsia="Trebuchet MS" w:hAnsi="Trebuchet MS"/>
          <w:b w:val="1"/>
          <w:rtl w:val="0"/>
        </w:rPr>
        <w:t xml:space="preserve">two high level training courses</w:t>
      </w:r>
      <w:r w:rsidDel="00000000" w:rsidR="00000000" w:rsidRPr="00000000">
        <w:rPr>
          <w:rFonts w:ascii="Trebuchet MS" w:cs="Trebuchet MS" w:eastAsia="Trebuchet MS" w:hAnsi="Trebuchet MS"/>
          <w:rtl w:val="0"/>
        </w:rPr>
        <w:t xml:space="preserve"> dedicated to the </w:t>
      </w:r>
      <w:r w:rsidDel="00000000" w:rsidR="00000000" w:rsidRPr="00000000">
        <w:rPr>
          <w:rFonts w:ascii="Trebuchet MS" w:cs="Trebuchet MS" w:eastAsia="Trebuchet MS" w:hAnsi="Trebuchet MS"/>
          <w:b w:val="1"/>
          <w:rtl w:val="0"/>
        </w:rPr>
        <w:t xml:space="preserve">relationship between schools and Fablabs</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0F">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0">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“Coding@Schools”</w:t>
      </w:r>
      <w:r w:rsidDel="00000000" w:rsidR="00000000" w:rsidRPr="00000000">
        <w:rPr>
          <w:rFonts w:ascii="Trebuchet MS" w:cs="Trebuchet MS" w:eastAsia="Trebuchet MS" w:hAnsi="Trebuchet MS"/>
          <w:rtl w:val="0"/>
        </w:rPr>
        <w:t xml:space="preserve"> is targeted to </w:t>
      </w:r>
      <w:r w:rsidDel="00000000" w:rsidR="00000000" w:rsidRPr="00000000">
        <w:rPr>
          <w:rFonts w:ascii="Trebuchet MS" w:cs="Trebuchet MS" w:eastAsia="Trebuchet MS" w:hAnsi="Trebuchet MS"/>
          <w:b w:val="1"/>
          <w:rtl w:val="0"/>
        </w:rPr>
        <w:t xml:space="preserve">primary and secondary (first cycle) school teachers </w:t>
      </w:r>
      <w:r w:rsidDel="00000000" w:rsidR="00000000" w:rsidRPr="00000000">
        <w:rPr>
          <w:rFonts w:ascii="Trebuchet MS" w:cs="Trebuchet MS" w:eastAsia="Trebuchet MS" w:hAnsi="Trebuchet MS"/>
          <w:rtl w:val="0"/>
        </w:rPr>
        <w:t xml:space="preserve">that want to explore the educational potential of FabLab in teaching digital literacy and STEAM subjects: </w:t>
      </w:r>
      <w:hyperlink r:id="rId9">
        <w:r w:rsidDel="00000000" w:rsidR="00000000" w:rsidRPr="00000000">
          <w:rPr>
            <w:rFonts w:ascii="Trebuchet MS" w:cs="Trebuchet MS" w:eastAsia="Trebuchet MS" w:hAnsi="Trebuchet MS"/>
            <w:i w:val="1"/>
            <w:color w:val="1155cc"/>
            <w:u w:val="single"/>
            <w:rtl w:val="0"/>
          </w:rPr>
          <w:t xml:space="preserve">link to full programme</w:t>
        </w:r>
      </w:hyperlink>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11">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2">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“Education programmes in a FabLab”</w:t>
      </w:r>
      <w:r w:rsidDel="00000000" w:rsidR="00000000" w:rsidRPr="00000000">
        <w:rPr>
          <w:rFonts w:ascii="Trebuchet MS" w:cs="Trebuchet MS" w:eastAsia="Trebuchet MS" w:hAnsi="Trebuchet MS"/>
          <w:b w:val="1"/>
          <w:rtl w:val="0"/>
        </w:rPr>
        <w:t xml:space="preserve"> </w:t>
      </w:r>
      <w:r w:rsidDel="00000000" w:rsidR="00000000" w:rsidRPr="00000000">
        <w:rPr>
          <w:rFonts w:ascii="Trebuchet MS" w:cs="Trebuchet MS" w:eastAsia="Trebuchet MS" w:hAnsi="Trebuchet MS"/>
          <w:rtl w:val="0"/>
        </w:rPr>
        <w:t xml:space="preserve">is target to </w:t>
      </w:r>
      <w:r w:rsidDel="00000000" w:rsidR="00000000" w:rsidRPr="00000000">
        <w:rPr>
          <w:rFonts w:ascii="Trebuchet MS" w:cs="Trebuchet MS" w:eastAsia="Trebuchet MS" w:hAnsi="Trebuchet MS"/>
          <w:b w:val="1"/>
          <w:rtl w:val="0"/>
        </w:rPr>
        <w:t xml:space="preserve">FabLab managers and operators</w:t>
      </w:r>
      <w:r w:rsidDel="00000000" w:rsidR="00000000" w:rsidRPr="00000000">
        <w:rPr>
          <w:rFonts w:ascii="Trebuchet MS" w:cs="Trebuchet MS" w:eastAsia="Trebuchet MS" w:hAnsi="Trebuchet MS"/>
          <w:rtl w:val="0"/>
        </w:rPr>
        <w:t xml:space="preserve"> that wish to enhance their collaboration with schools: </w:t>
      </w:r>
      <w:hyperlink r:id="rId10">
        <w:r w:rsidDel="00000000" w:rsidR="00000000" w:rsidRPr="00000000">
          <w:rPr>
            <w:rFonts w:ascii="Trebuchet MS" w:cs="Trebuchet MS" w:eastAsia="Trebuchet MS" w:hAnsi="Trebuchet MS"/>
            <w:i w:val="1"/>
            <w:color w:val="1155cc"/>
            <w:u w:val="single"/>
            <w:rtl w:val="0"/>
          </w:rPr>
          <w:t xml:space="preserve">link to full programme</w:t>
        </w:r>
      </w:hyperlink>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13">
      <w:pPr>
        <w:widowControl w:val="0"/>
        <w:spacing w:line="240"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5">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i w:val="1"/>
          <w:rtl w:val="0"/>
        </w:rPr>
        <w:t xml:space="preserve">The courses are organized in the context of the</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i w:val="1"/>
          <w:rtl w:val="0"/>
        </w:rPr>
        <w:t xml:space="preserve">FabLabNet “European School of Makers”</w:t>
      </w:r>
      <w:r w:rsidDel="00000000" w:rsidR="00000000" w:rsidRPr="00000000">
        <w:rPr>
          <w:rFonts w:ascii="Trebuchet MS" w:cs="Trebuchet MS" w:eastAsia="Trebuchet MS" w:hAnsi="Trebuchet MS"/>
          <w:i w:val="1"/>
          <w:rtl w:val="0"/>
        </w:rPr>
        <w:t xml:space="preserve"> programme: </w:t>
      </w:r>
      <w:r w:rsidDel="00000000" w:rsidR="00000000" w:rsidRPr="00000000">
        <w:rPr>
          <w:rFonts w:ascii="Trebuchet MS" w:cs="Trebuchet MS" w:eastAsia="Trebuchet MS" w:hAnsi="Trebuchet MS"/>
          <w:b w:val="1"/>
          <w:i w:val="1"/>
          <w:rtl w:val="0"/>
        </w:rPr>
        <w:t xml:space="preserve">a high profile set of courses specifically designed to share the capacities developed by the nine partners of the FabLabNet project to a wider public of professional, following the project philosophy of making Central Europe more competitive by unlocking the innovation capacity of Fab Labs.</w:t>
      </w:r>
    </w:p>
    <w:p w:rsidR="00000000" w:rsidDel="00000000" w:rsidP="00000000" w:rsidRDefault="00000000" w:rsidRPr="00000000" w14:paraId="00000018">
      <w:pPr>
        <w:contextualSpacing w:val="0"/>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19">
      <w:pPr>
        <w:contextualSpacing w:val="0"/>
        <w:rPr>
          <w:rFonts w:ascii="Trebuchet MS" w:cs="Trebuchet MS" w:eastAsia="Trebuchet MS" w:hAnsi="Trebuchet MS"/>
        </w:rPr>
      </w:pPr>
      <w:hyperlink r:id="rId11">
        <w:r w:rsidDel="00000000" w:rsidR="00000000" w:rsidRPr="00000000">
          <w:rPr>
            <w:rFonts w:ascii="Trebuchet MS" w:cs="Trebuchet MS" w:eastAsia="Trebuchet MS" w:hAnsi="Trebuchet MS"/>
            <w:color w:val="1155cc"/>
            <w:u w:val="single"/>
            <w:rtl w:val="0"/>
          </w:rPr>
          <w:t xml:space="preserve">http://www.fablabnet.net/european-school-of-makers/</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A">
      <w:pPr>
        <w:contextualSpacing w:val="0"/>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1B">
      <w:pPr>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rtl w:val="0"/>
        </w:rPr>
        <w:t xml:space="preserve">The participation to all the courses and related educational material are free of charge. Travel and accommodation must be arranged independently by participants. The course will be held in English and Italian.</w:t>
      </w:r>
      <w:r w:rsidDel="00000000" w:rsidR="00000000" w:rsidRPr="00000000">
        <w:rPr>
          <w:rtl w:val="0"/>
        </w:rPr>
      </w:r>
    </w:p>
    <w:p w:rsidR="00000000" w:rsidDel="00000000" w:rsidP="00000000" w:rsidRDefault="00000000" w:rsidRPr="00000000" w14:paraId="0000001C">
      <w:pPr>
        <w:contextualSpacing w:val="0"/>
        <w:rPr>
          <w:rFonts w:ascii="Trebuchet MS" w:cs="Trebuchet MS" w:eastAsia="Trebuchet MS" w:hAnsi="Trebuchet MS"/>
          <w:b w:val="1"/>
          <w:i w:val="1"/>
        </w:rPr>
      </w:pPr>
      <w:r w:rsidDel="00000000" w:rsidR="00000000" w:rsidRPr="00000000">
        <w:rPr>
          <w:rtl w:val="0"/>
        </w:rPr>
      </w:r>
    </w:p>
    <w:p w:rsidR="00000000" w:rsidDel="00000000" w:rsidP="00000000" w:rsidRDefault="00000000" w:rsidRPr="00000000" w14:paraId="0000001D">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official language of the courses will be English, in addition to the local language of the organizer the course.</w:t>
      </w:r>
    </w:p>
    <w:p w:rsidR="00000000" w:rsidDel="00000000" w:rsidP="00000000" w:rsidRDefault="00000000" w:rsidRPr="00000000" w14:paraId="0000001E">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case requests will exceed the availability, the organizers reserve the right to select participants on the basis of their CV.</w:t>
      </w:r>
    </w:p>
    <w:p w:rsidR="00000000" w:rsidDel="00000000" w:rsidP="00000000" w:rsidRDefault="00000000" w:rsidRPr="00000000" w14:paraId="0000002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further information don’t hesitate to contact us: </w:t>
      </w:r>
      <w:hyperlink r:id="rId12">
        <w:r w:rsidDel="00000000" w:rsidR="00000000" w:rsidRPr="00000000">
          <w:rPr>
            <w:rFonts w:ascii="Trebuchet MS" w:cs="Trebuchet MS" w:eastAsia="Trebuchet MS" w:hAnsi="Trebuchet MS"/>
            <w:color w:val="1155cc"/>
            <w:u w:val="single"/>
            <w:rtl w:val="0"/>
          </w:rPr>
          <w:t xml:space="preserve">marco.fellin@muse.it</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22">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FabLabNet team</w:t>
      </w:r>
    </w:p>
    <w:p w:rsidR="00000000" w:rsidDel="00000000" w:rsidP="00000000" w:rsidRDefault="00000000" w:rsidRPr="00000000" w14:paraId="00000025">
      <w:pPr>
        <w:contextualSpacing w:val="0"/>
        <w:rPr>
          <w:rFonts w:ascii="Trebuchet MS" w:cs="Trebuchet MS" w:eastAsia="Trebuchet MS" w:hAnsi="Trebuchet MS"/>
          <w:highlight w:val="red"/>
        </w:rPr>
      </w:pPr>
      <w:r w:rsidDel="00000000" w:rsidR="00000000" w:rsidRPr="00000000">
        <w:rPr>
          <w:rtl w:val="0"/>
        </w:rPr>
      </w:r>
    </w:p>
    <w:p w:rsidR="00000000" w:rsidDel="00000000" w:rsidP="00000000" w:rsidRDefault="00000000" w:rsidRPr="00000000" w14:paraId="00000026">
      <w:pPr>
        <w:contextualSpacing w:val="0"/>
        <w:rPr>
          <w:rFonts w:ascii="Trebuchet MS" w:cs="Trebuchet MS" w:eastAsia="Trebuchet MS" w:hAnsi="Trebuchet MS"/>
          <w:highlight w:val="red"/>
        </w:rPr>
      </w:pPr>
      <w:r w:rsidDel="00000000" w:rsidR="00000000" w:rsidRPr="00000000">
        <w:br w:type="page"/>
      </w:r>
      <w:r w:rsidDel="00000000" w:rsidR="00000000" w:rsidRPr="00000000">
        <w:rPr>
          <w:rtl w:val="0"/>
        </w:rPr>
      </w:r>
    </w:p>
    <w:p w:rsidR="00000000" w:rsidDel="00000000" w:rsidP="00000000" w:rsidRDefault="00000000" w:rsidRPr="00000000" w14:paraId="00000027">
      <w:pPr>
        <w:contextualSpacing w:val="0"/>
        <w:rPr>
          <w:rFonts w:ascii="Trebuchet MS" w:cs="Trebuchet MS" w:eastAsia="Trebuchet MS" w:hAnsi="Trebuchet MS"/>
        </w:rPr>
      </w:pPr>
      <w:r w:rsidDel="00000000" w:rsidR="00000000" w:rsidRPr="00000000">
        <w:rPr>
          <w:rFonts w:ascii="Trebuchet MS" w:cs="Trebuchet MS" w:eastAsia="Trebuchet MS" w:hAnsi="Trebuchet MS"/>
          <w:b w:val="1"/>
        </w:rPr>
        <w:drawing>
          <wp:inline distB="114300" distT="114300" distL="114300" distR="114300">
            <wp:extent cx="1657350" cy="714375"/>
            <wp:effectExtent b="0" l="0" r="0" t="0"/>
            <wp:docPr id="5"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1657350" cy="714375"/>
                    </a:xfrm>
                    <a:prstGeom prst="rect"/>
                    <a:ln/>
                  </pic:spPr>
                </pic:pic>
              </a:graphicData>
            </a:graphic>
          </wp:inline>
        </w:drawing>
      </w:r>
      <w:r w:rsidDel="00000000" w:rsidR="00000000" w:rsidRPr="00000000">
        <w:rPr>
          <w:rFonts w:ascii="Trebuchet MS" w:cs="Trebuchet MS" w:eastAsia="Trebuchet MS" w:hAnsi="Trebuchet MS"/>
          <w:b w:val="1"/>
          <w:rtl w:val="0"/>
        </w:rPr>
        <w:tab/>
        <w:tab/>
        <w:tab/>
        <w:tab/>
        <w:tab/>
        <w:tab/>
        <w:tab/>
        <w:tab/>
      </w:r>
      <w:r w:rsidDel="00000000" w:rsidR="00000000" w:rsidRPr="00000000">
        <w:rPr>
          <w:rFonts w:ascii="Trebuchet MS" w:cs="Trebuchet MS" w:eastAsia="Trebuchet MS" w:hAnsi="Trebuchet MS"/>
          <w:b w:val="1"/>
        </w:rPr>
        <w:drawing>
          <wp:inline distB="114300" distT="114300" distL="114300" distR="114300">
            <wp:extent cx="638175" cy="638175"/>
            <wp:effectExtent b="0" l="0" r="0" t="0"/>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38175" cy="63817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contextualSpacing w:val="0"/>
        <w:jc w:val="center"/>
        <w:rPr>
          <w:rFonts w:ascii="Trebuchet MS" w:cs="Trebuchet MS" w:eastAsia="Trebuchet MS" w:hAnsi="Trebuchet MS"/>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contextualSpacing w:val="0"/>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2A">
      <w:pPr>
        <w:contextualSpacing w:val="0"/>
        <w:rPr>
          <w:rFonts w:ascii="Trebuchet MS" w:cs="Trebuchet MS" w:eastAsia="Trebuchet MS" w:hAnsi="Trebuchet MS"/>
          <w:b w:val="1"/>
          <w:sz w:val="28"/>
          <w:szCs w:val="28"/>
        </w:rPr>
      </w:pPr>
      <w:r w:rsidDel="00000000" w:rsidR="00000000" w:rsidRPr="00000000">
        <w:rPr>
          <w:rFonts w:ascii="Trebuchet MS" w:cs="Trebuchet MS" w:eastAsia="Trebuchet MS" w:hAnsi="Trebuchet MS"/>
          <w:b w:val="1"/>
          <w:sz w:val="28"/>
          <w:szCs w:val="28"/>
          <w:rtl w:val="0"/>
        </w:rPr>
        <w:t xml:space="preserve">THE PROJECT</w:t>
        <w:tab/>
        <w:tab/>
        <w:tab/>
        <w:tab/>
        <w:tab/>
        <w:tab/>
        <w:tab/>
      </w:r>
    </w:p>
    <w:p w:rsidR="00000000" w:rsidDel="00000000" w:rsidP="00000000" w:rsidRDefault="00000000" w:rsidRPr="00000000" w14:paraId="0000002B">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spacing w:line="240" w:lineRule="auto"/>
        <w:contextualSpacing w:val="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Started in 2016, the FabLabNet project aims to </w:t>
      </w:r>
      <w:r w:rsidDel="00000000" w:rsidR="00000000" w:rsidRPr="00000000">
        <w:rPr>
          <w:rFonts w:ascii="Trebuchet MS" w:cs="Trebuchet MS" w:eastAsia="Trebuchet MS" w:hAnsi="Trebuchet MS"/>
          <w:b w:val="1"/>
          <w:rtl w:val="0"/>
        </w:rPr>
        <w:t xml:space="preserve">make Central Europe more competitive by unlocking the innovation capacity of Fab Labs.</w:t>
      </w:r>
    </w:p>
    <w:p w:rsidR="00000000" w:rsidDel="00000000" w:rsidP="00000000" w:rsidRDefault="00000000" w:rsidRPr="00000000" w14:paraId="0000002D">
      <w:pPr>
        <w:spacing w:line="240" w:lineRule="auto"/>
        <w:contextualSpacing w:val="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2E">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Nine project partners</w:t>
      </w:r>
      <w:r w:rsidDel="00000000" w:rsidR="00000000" w:rsidRPr="00000000">
        <w:rPr>
          <w:rFonts w:ascii="Trebuchet MS" w:cs="Trebuchet MS" w:eastAsia="Trebuchet MS" w:hAnsi="Trebuchet MS"/>
          <w:rtl w:val="0"/>
        </w:rPr>
        <w:t xml:space="preserve"> - inspired by and strictly connected to eleven associated partners - </w:t>
      </w:r>
      <w:r w:rsidDel="00000000" w:rsidR="00000000" w:rsidRPr="00000000">
        <w:rPr>
          <w:rFonts w:ascii="Trebuchet MS" w:cs="Trebuchet MS" w:eastAsia="Trebuchet MS" w:hAnsi="Trebuchet MS"/>
          <w:b w:val="1"/>
          <w:rtl w:val="0"/>
        </w:rPr>
        <w:t xml:space="preserve">share experiences and develop activities to boost their knowledge and capacity</w:t>
      </w:r>
      <w:r w:rsidDel="00000000" w:rsidR="00000000" w:rsidRPr="00000000">
        <w:rPr>
          <w:rFonts w:ascii="Trebuchet MS" w:cs="Trebuchet MS" w:eastAsia="Trebuchet MS" w:hAnsi="Trebuchet MS"/>
          <w:rtl w:val="0"/>
        </w:rPr>
        <w:t xml:space="preserve">, following trends set by the European movement that emphasizes new business models, and marks the difference in current cultural &amp; business world. </w:t>
      </w:r>
    </w:p>
    <w:p w:rsidR="00000000" w:rsidDel="00000000" w:rsidP="00000000" w:rsidRDefault="00000000" w:rsidRPr="00000000" w14:paraId="0000002F">
      <w:pPr>
        <w:spacing w:line="240"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0">
      <w:pPr>
        <w:spacing w:line="240" w:lineRule="auto"/>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key elements of the project are the joint development of baseline studies to l</w:t>
      </w:r>
      <w:r w:rsidDel="00000000" w:rsidR="00000000" w:rsidRPr="00000000">
        <w:rPr>
          <w:rFonts w:ascii="Trebuchet MS" w:cs="Trebuchet MS" w:eastAsia="Trebuchet MS" w:hAnsi="Trebuchet MS"/>
          <w:b w:val="1"/>
          <w:rtl w:val="0"/>
        </w:rPr>
        <w:t xml:space="preserve">ink fablabs to EU Smart Specialization strategies</w:t>
      </w:r>
      <w:r w:rsidDel="00000000" w:rsidR="00000000" w:rsidRPr="00000000">
        <w:rPr>
          <w:rFonts w:ascii="Trebuchet MS" w:cs="Trebuchet MS" w:eastAsia="Trebuchet MS" w:hAnsi="Trebuchet MS"/>
          <w:rtl w:val="0"/>
        </w:rPr>
        <w:t xml:space="preserve"> (S3), the joint </w:t>
      </w:r>
      <w:r w:rsidDel="00000000" w:rsidR="00000000" w:rsidRPr="00000000">
        <w:rPr>
          <w:rFonts w:ascii="Trebuchet MS" w:cs="Trebuchet MS" w:eastAsia="Trebuchet MS" w:hAnsi="Trebuchet MS"/>
          <w:b w:val="1"/>
          <w:rtl w:val="0"/>
        </w:rPr>
        <w:t xml:space="preserve">capacity building in digital manufacturing skills and education programme</w:t>
      </w:r>
      <w:r w:rsidDel="00000000" w:rsidR="00000000" w:rsidRPr="00000000">
        <w:rPr>
          <w:rFonts w:ascii="Trebuchet MS" w:cs="Trebuchet MS" w:eastAsia="Trebuchet MS" w:hAnsi="Trebuchet MS"/>
          <w:rtl w:val="0"/>
        </w:rPr>
        <w:t xml:space="preserve">, the development and test of pilot actions to </w:t>
      </w:r>
      <w:r w:rsidDel="00000000" w:rsidR="00000000" w:rsidRPr="00000000">
        <w:rPr>
          <w:rFonts w:ascii="Trebuchet MS" w:cs="Trebuchet MS" w:eastAsia="Trebuchet MS" w:hAnsi="Trebuchet MS"/>
          <w:b w:val="1"/>
          <w:rtl w:val="0"/>
        </w:rPr>
        <w:t xml:space="preserve">connect fablabs to the actual industry ecosystem,</w:t>
      </w:r>
      <w:r w:rsidDel="00000000" w:rsidR="00000000" w:rsidRPr="00000000">
        <w:rPr>
          <w:rFonts w:ascii="Trebuchet MS" w:cs="Trebuchet MS" w:eastAsia="Trebuchet MS" w:hAnsi="Trebuchet MS"/>
          <w:rtl w:val="0"/>
        </w:rPr>
        <w:t xml:space="preserve"> as well as the realization of activities, tools and events to </w:t>
      </w:r>
      <w:r w:rsidDel="00000000" w:rsidR="00000000" w:rsidRPr="00000000">
        <w:rPr>
          <w:rFonts w:ascii="Trebuchet MS" w:cs="Trebuchet MS" w:eastAsia="Trebuchet MS" w:hAnsi="Trebuchet MS"/>
          <w:b w:val="1"/>
          <w:rtl w:val="0"/>
        </w:rPr>
        <w:t xml:space="preserve">enhance the relevance of FabLabs for actors of innovation in Central Europe: policy makers, SMEs, and schools</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31">
      <w:pPr>
        <w:spacing w:line="240"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2">
      <w:pPr>
        <w:contextualSpacing w:val="0"/>
        <w:rPr>
          <w:rFonts w:ascii="Trebuchet MS" w:cs="Trebuchet MS" w:eastAsia="Trebuchet MS" w:hAnsi="Trebuchet MS"/>
        </w:rPr>
      </w:pPr>
      <w:r w:rsidDel="00000000" w:rsidR="00000000" w:rsidRPr="00000000">
        <w:rPr>
          <w:rFonts w:ascii="Trebuchet MS" w:cs="Trebuchet MS" w:eastAsia="Trebuchet MS" w:hAnsi="Trebuchet MS"/>
          <w:rtl w:val="0"/>
        </w:rPr>
        <w:t xml:space="preserve">More info at the </w:t>
      </w:r>
      <w:hyperlink r:id="rId15">
        <w:r w:rsidDel="00000000" w:rsidR="00000000" w:rsidRPr="00000000">
          <w:rPr>
            <w:rFonts w:ascii="Trebuchet MS" w:cs="Trebuchet MS" w:eastAsia="Trebuchet MS" w:hAnsi="Trebuchet MS"/>
            <w:color w:val="1155cc"/>
            <w:u w:val="single"/>
            <w:rtl w:val="0"/>
          </w:rPr>
          <w:t xml:space="preserve">project official website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33">
      <w:pPr>
        <w:spacing w:line="273.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spacing w:line="273.6"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5">
      <w:pPr>
        <w:contextualSpacing w:val="0"/>
        <w:rPr>
          <w:rFonts w:ascii="Trebuchet MS" w:cs="Trebuchet MS" w:eastAsia="Trebuchet MS" w:hAnsi="Trebuchet MS"/>
          <w:b w:val="1"/>
          <w:i w:val="1"/>
        </w:rPr>
      </w:pPr>
      <w:r w:rsidDel="00000000" w:rsidR="00000000" w:rsidRPr="00000000">
        <w:rPr>
          <w:rFonts w:ascii="Trebuchet MS" w:cs="Trebuchet MS" w:eastAsia="Trebuchet MS" w:hAnsi="Trebuchet MS"/>
          <w:b w:val="1"/>
          <w:i w:val="1"/>
          <w:rtl w:val="0"/>
        </w:rPr>
        <w:t xml:space="preserve">The project partners:</w:t>
      </w:r>
    </w:p>
    <w:p w:rsidR="00000000" w:rsidDel="00000000" w:rsidP="00000000" w:rsidRDefault="00000000" w:rsidRPr="00000000" w14:paraId="00000036">
      <w:pPr>
        <w:contextualSpacing w:val="0"/>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37">
      <w:pPr>
        <w:spacing w:line="360" w:lineRule="auto"/>
        <w:contextualSpacing w:val="0"/>
        <w:rPr>
          <w:rFonts w:ascii="Trebuchet MS" w:cs="Trebuchet MS" w:eastAsia="Trebuchet MS" w:hAnsi="Trebuchet MS"/>
        </w:rPr>
      </w:pPr>
      <w:hyperlink r:id="rId16">
        <w:r w:rsidDel="00000000" w:rsidR="00000000" w:rsidRPr="00000000">
          <w:rPr>
            <w:rFonts w:ascii="Trebuchet MS" w:cs="Trebuchet MS" w:eastAsia="Trebuchet MS" w:hAnsi="Trebuchet MS"/>
            <w:color w:val="1155cc"/>
            <w:u w:val="single"/>
            <w:rtl w:val="0"/>
          </w:rPr>
          <w:t xml:space="preserve">MUSE – Museo delle Scienze</w:t>
        </w:r>
      </w:hyperlink>
      <w:r w:rsidDel="00000000" w:rsidR="00000000" w:rsidRPr="00000000">
        <w:rPr>
          <w:rFonts w:ascii="Trebuchet MS" w:cs="Trebuchet MS" w:eastAsia="Trebuchet MS" w:hAnsi="Trebuchet MS"/>
          <w:rtl w:val="0"/>
        </w:rPr>
        <w:t xml:space="preserve"> (Italy, Lead Partner)</w:t>
      </w:r>
    </w:p>
    <w:p w:rsidR="00000000" w:rsidDel="00000000" w:rsidP="00000000" w:rsidRDefault="00000000" w:rsidRPr="00000000" w14:paraId="00000038">
      <w:pPr>
        <w:spacing w:line="360" w:lineRule="auto"/>
        <w:contextualSpacing w:val="0"/>
        <w:rPr>
          <w:rFonts w:ascii="Trebuchet MS" w:cs="Trebuchet MS" w:eastAsia="Trebuchet MS" w:hAnsi="Trebuchet MS"/>
        </w:rPr>
      </w:pPr>
      <w:hyperlink r:id="rId17">
        <w:r w:rsidDel="00000000" w:rsidR="00000000" w:rsidRPr="00000000">
          <w:rPr>
            <w:rFonts w:ascii="Trebuchet MS" w:cs="Trebuchet MS" w:eastAsia="Trebuchet MS" w:hAnsi="Trebuchet MS"/>
            <w:color w:val="1155cc"/>
            <w:u w:val="single"/>
            <w:rtl w:val="0"/>
          </w:rPr>
          <w:t xml:space="preserve">INNOC – Österreichische Gesellschaft für innovative Computerwissenschaften</w:t>
        </w:r>
      </w:hyperlink>
      <w:r w:rsidDel="00000000" w:rsidR="00000000" w:rsidRPr="00000000">
        <w:rPr>
          <w:rFonts w:ascii="Trebuchet MS" w:cs="Trebuchet MS" w:eastAsia="Trebuchet MS" w:hAnsi="Trebuchet MS"/>
          <w:rtl w:val="0"/>
        </w:rPr>
        <w:t xml:space="preserve"> (Austria)</w:t>
      </w:r>
    </w:p>
    <w:p w:rsidR="00000000" w:rsidDel="00000000" w:rsidP="00000000" w:rsidRDefault="00000000" w:rsidRPr="00000000" w14:paraId="00000039">
      <w:pPr>
        <w:spacing w:line="360" w:lineRule="auto"/>
        <w:contextualSpacing w:val="0"/>
        <w:rPr>
          <w:rFonts w:ascii="Trebuchet MS" w:cs="Trebuchet MS" w:eastAsia="Trebuchet MS" w:hAnsi="Trebuchet MS"/>
        </w:rPr>
      </w:pPr>
      <w:hyperlink r:id="rId18">
        <w:r w:rsidDel="00000000" w:rsidR="00000000" w:rsidRPr="00000000">
          <w:rPr>
            <w:rFonts w:ascii="Trebuchet MS" w:cs="Trebuchet MS" w:eastAsia="Trebuchet MS" w:hAnsi="Trebuchet MS"/>
            <w:color w:val="1155cc"/>
            <w:u w:val="single"/>
            <w:rtl w:val="0"/>
          </w:rPr>
          <w:t xml:space="preserve">Fabrikációs Laboratórium Kft (FabLab Budapest)</w:t>
        </w:r>
      </w:hyperlink>
      <w:r w:rsidDel="00000000" w:rsidR="00000000" w:rsidRPr="00000000">
        <w:rPr>
          <w:rFonts w:ascii="Trebuchet MS" w:cs="Trebuchet MS" w:eastAsia="Trebuchet MS" w:hAnsi="Trebuchet MS"/>
          <w:rtl w:val="0"/>
        </w:rPr>
        <w:t xml:space="preserve"> (Hungary)</w:t>
      </w:r>
    </w:p>
    <w:p w:rsidR="00000000" w:rsidDel="00000000" w:rsidP="00000000" w:rsidRDefault="00000000" w:rsidRPr="00000000" w14:paraId="0000003A">
      <w:pPr>
        <w:spacing w:line="360" w:lineRule="auto"/>
        <w:contextualSpacing w:val="0"/>
        <w:rPr>
          <w:rFonts w:ascii="Trebuchet MS" w:cs="Trebuchet MS" w:eastAsia="Trebuchet MS" w:hAnsi="Trebuchet MS"/>
        </w:rPr>
      </w:pPr>
      <w:hyperlink r:id="rId19">
        <w:r w:rsidDel="00000000" w:rsidR="00000000" w:rsidRPr="00000000">
          <w:rPr>
            <w:rFonts w:ascii="Trebuchet MS" w:cs="Trebuchet MS" w:eastAsia="Trebuchet MS" w:hAnsi="Trebuchet MS"/>
            <w:color w:val="1155cc"/>
            <w:u w:val="single"/>
            <w:rtl w:val="0"/>
          </w:rPr>
          <w:t xml:space="preserve">UnternehmerTUM MakerSpace GmbH</w:t>
        </w:r>
      </w:hyperlink>
      <w:r w:rsidDel="00000000" w:rsidR="00000000" w:rsidRPr="00000000">
        <w:rPr>
          <w:rFonts w:ascii="Trebuchet MS" w:cs="Trebuchet MS" w:eastAsia="Trebuchet MS" w:hAnsi="Trebuchet MS"/>
          <w:rtl w:val="0"/>
        </w:rPr>
        <w:t xml:space="preserve"> (Germany)</w:t>
      </w:r>
    </w:p>
    <w:p w:rsidR="00000000" w:rsidDel="00000000" w:rsidP="00000000" w:rsidRDefault="00000000" w:rsidRPr="00000000" w14:paraId="0000003B">
      <w:pPr>
        <w:spacing w:line="360" w:lineRule="auto"/>
        <w:contextualSpacing w:val="0"/>
        <w:rPr>
          <w:rFonts w:ascii="Trebuchet MS" w:cs="Trebuchet MS" w:eastAsia="Trebuchet MS" w:hAnsi="Trebuchet MS"/>
        </w:rPr>
      </w:pPr>
      <w:hyperlink r:id="rId20">
        <w:r w:rsidDel="00000000" w:rsidR="00000000" w:rsidRPr="00000000">
          <w:rPr>
            <w:rFonts w:ascii="Trebuchet MS" w:cs="Trebuchet MS" w:eastAsia="Trebuchet MS" w:hAnsi="Trebuchet MS"/>
            <w:color w:val="1155cc"/>
            <w:u w:val="single"/>
            <w:rtl w:val="0"/>
          </w:rPr>
          <w:t xml:space="preserve">Vysoké učení technické, Brno</w:t>
        </w:r>
      </w:hyperlink>
      <w:r w:rsidDel="00000000" w:rsidR="00000000" w:rsidRPr="00000000">
        <w:rPr>
          <w:rFonts w:ascii="Trebuchet MS" w:cs="Trebuchet MS" w:eastAsia="Trebuchet MS" w:hAnsi="Trebuchet MS"/>
          <w:rtl w:val="0"/>
        </w:rPr>
        <w:t xml:space="preserve"> (Czech republic)</w:t>
      </w:r>
    </w:p>
    <w:p w:rsidR="00000000" w:rsidDel="00000000" w:rsidP="00000000" w:rsidRDefault="00000000" w:rsidRPr="00000000" w14:paraId="0000003C">
      <w:pPr>
        <w:spacing w:line="360" w:lineRule="auto"/>
        <w:contextualSpacing w:val="0"/>
        <w:rPr>
          <w:rFonts w:ascii="Trebuchet MS" w:cs="Trebuchet MS" w:eastAsia="Trebuchet MS" w:hAnsi="Trebuchet MS"/>
        </w:rPr>
      </w:pPr>
      <w:hyperlink r:id="rId21">
        <w:r w:rsidDel="00000000" w:rsidR="00000000" w:rsidRPr="00000000">
          <w:rPr>
            <w:rFonts w:ascii="Trebuchet MS" w:cs="Trebuchet MS" w:eastAsia="Trebuchet MS" w:hAnsi="Trebuchet MS"/>
            <w:color w:val="1155cc"/>
            <w:u w:val="single"/>
            <w:rtl w:val="0"/>
          </w:rPr>
          <w:t xml:space="preserve">Agencja Rozwoju Regionalnego S.A. Bielsko-Biala</w:t>
        </w:r>
      </w:hyperlink>
      <w:r w:rsidDel="00000000" w:rsidR="00000000" w:rsidRPr="00000000">
        <w:rPr>
          <w:rFonts w:ascii="Trebuchet MS" w:cs="Trebuchet MS" w:eastAsia="Trebuchet MS" w:hAnsi="Trebuchet MS"/>
          <w:rtl w:val="0"/>
        </w:rPr>
        <w:t xml:space="preserve"> (Poland)</w:t>
      </w:r>
    </w:p>
    <w:p w:rsidR="00000000" w:rsidDel="00000000" w:rsidP="00000000" w:rsidRDefault="00000000" w:rsidRPr="00000000" w14:paraId="0000003D">
      <w:pPr>
        <w:spacing w:line="360" w:lineRule="auto"/>
        <w:contextualSpacing w:val="0"/>
        <w:rPr>
          <w:rFonts w:ascii="Trebuchet MS" w:cs="Trebuchet MS" w:eastAsia="Trebuchet MS" w:hAnsi="Trebuchet MS"/>
        </w:rPr>
      </w:pPr>
      <w:hyperlink r:id="rId22">
        <w:r w:rsidDel="00000000" w:rsidR="00000000" w:rsidRPr="00000000">
          <w:rPr>
            <w:rFonts w:ascii="Trebuchet MS" w:cs="Trebuchet MS" w:eastAsia="Trebuchet MS" w:hAnsi="Trebuchet MS"/>
            <w:color w:val="1155cc"/>
            <w:u w:val="single"/>
            <w:rtl w:val="0"/>
          </w:rPr>
          <w:t xml:space="preserve">Muzej in galerije mesta Ljubljane</w:t>
        </w:r>
      </w:hyperlink>
      <w:r w:rsidDel="00000000" w:rsidR="00000000" w:rsidRPr="00000000">
        <w:rPr>
          <w:rFonts w:ascii="Trebuchet MS" w:cs="Trebuchet MS" w:eastAsia="Trebuchet MS" w:hAnsi="Trebuchet MS"/>
          <w:rtl w:val="0"/>
        </w:rPr>
        <w:t xml:space="preserve"> (Slovenia)</w:t>
      </w:r>
    </w:p>
    <w:p w:rsidR="00000000" w:rsidDel="00000000" w:rsidP="00000000" w:rsidRDefault="00000000" w:rsidRPr="00000000" w14:paraId="0000003E">
      <w:pPr>
        <w:spacing w:line="360" w:lineRule="auto"/>
        <w:contextualSpacing w:val="0"/>
        <w:rPr>
          <w:rFonts w:ascii="Trebuchet MS" w:cs="Trebuchet MS" w:eastAsia="Trebuchet MS" w:hAnsi="Trebuchet MS"/>
        </w:rPr>
      </w:pPr>
      <w:hyperlink r:id="rId23">
        <w:r w:rsidDel="00000000" w:rsidR="00000000" w:rsidRPr="00000000">
          <w:rPr>
            <w:rFonts w:ascii="Trebuchet MS" w:cs="Trebuchet MS" w:eastAsia="Trebuchet MS" w:hAnsi="Trebuchet MS"/>
            <w:color w:val="1155cc"/>
            <w:u w:val="single"/>
            <w:rtl w:val="0"/>
          </w:rPr>
          <w:t xml:space="preserve">Centrum vedecko-technických informácií SR</w:t>
        </w:r>
      </w:hyperlink>
      <w:r w:rsidDel="00000000" w:rsidR="00000000" w:rsidRPr="00000000">
        <w:rPr>
          <w:rFonts w:ascii="Trebuchet MS" w:cs="Trebuchet MS" w:eastAsia="Trebuchet MS" w:hAnsi="Trebuchet MS"/>
          <w:rtl w:val="0"/>
        </w:rPr>
        <w:t xml:space="preserve"> (Slovakia)</w:t>
      </w:r>
    </w:p>
    <w:p w:rsidR="00000000" w:rsidDel="00000000" w:rsidP="00000000" w:rsidRDefault="00000000" w:rsidRPr="00000000" w14:paraId="0000003F">
      <w:pPr>
        <w:spacing w:line="360" w:lineRule="auto"/>
        <w:contextualSpacing w:val="0"/>
        <w:rPr>
          <w:rFonts w:ascii="Trebuchet MS" w:cs="Trebuchet MS" w:eastAsia="Trebuchet MS" w:hAnsi="Trebuchet MS"/>
        </w:rPr>
      </w:pPr>
      <w:hyperlink r:id="rId24">
        <w:r w:rsidDel="00000000" w:rsidR="00000000" w:rsidRPr="00000000">
          <w:rPr>
            <w:rFonts w:ascii="Trebuchet MS" w:cs="Trebuchet MS" w:eastAsia="Trebuchet MS" w:hAnsi="Trebuchet MS"/>
            <w:color w:val="1155cc"/>
            <w:u w:val="single"/>
            <w:rtl w:val="0"/>
          </w:rPr>
          <w:t xml:space="preserve">FabLab,udruga za promicanje digitalne fabrikacije</w:t>
        </w:r>
      </w:hyperlink>
      <w:r w:rsidDel="00000000" w:rsidR="00000000" w:rsidRPr="00000000">
        <w:rPr>
          <w:rFonts w:ascii="Trebuchet MS" w:cs="Trebuchet MS" w:eastAsia="Trebuchet MS" w:hAnsi="Trebuchet MS"/>
          <w:rtl w:val="0"/>
        </w:rPr>
        <w:t xml:space="preserve"> (Croatia)</w:t>
      </w:r>
    </w:p>
    <w:p w:rsidR="00000000" w:rsidDel="00000000" w:rsidP="00000000" w:rsidRDefault="00000000" w:rsidRPr="00000000" w14:paraId="00000040">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1">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2">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5">
      <w:pPr>
        <w:contextualSpacing w:val="0"/>
        <w:rPr>
          <w:rFonts w:ascii="Trebuchet MS" w:cs="Trebuchet MS" w:eastAsia="Trebuchet MS" w:hAnsi="Trebuchet MS"/>
        </w:rPr>
      </w:pPr>
      <w:r w:rsidDel="00000000" w:rsidR="00000000" w:rsidRPr="00000000">
        <w:rPr>
          <w:rFonts w:ascii="Trebuchet MS" w:cs="Trebuchet MS" w:eastAsia="Trebuchet MS" w:hAnsi="Trebuchet MS"/>
          <w:i w:val="1"/>
          <w:sz w:val="18"/>
          <w:szCs w:val="18"/>
          <w:rtl w:val="0"/>
        </w:rPr>
        <w:t xml:space="preserve">FabLabNet is implemented through the </w:t>
      </w:r>
      <w:hyperlink r:id="rId25">
        <w:r w:rsidDel="00000000" w:rsidR="00000000" w:rsidRPr="00000000">
          <w:rPr>
            <w:rFonts w:ascii="Trebuchet MS" w:cs="Trebuchet MS" w:eastAsia="Trebuchet MS" w:hAnsi="Trebuchet MS"/>
            <w:i w:val="1"/>
            <w:color w:val="1155cc"/>
            <w:sz w:val="18"/>
            <w:szCs w:val="18"/>
            <w:u w:val="single"/>
            <w:rtl w:val="0"/>
          </w:rPr>
          <w:t xml:space="preserve">Interreg Central Europe Programme</w:t>
        </w:r>
      </w:hyperlink>
      <w:r w:rsidDel="00000000" w:rsidR="00000000" w:rsidRPr="00000000">
        <w:rPr>
          <w:rFonts w:ascii="Trebuchet MS" w:cs="Trebuchet MS" w:eastAsia="Trebuchet MS" w:hAnsi="Trebuchet MS"/>
          <w:i w:val="1"/>
          <w:sz w:val="18"/>
          <w:szCs w:val="18"/>
          <w:rtl w:val="0"/>
        </w:rPr>
        <w:t xml:space="preserve"> co-financed by the ERDF</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utbr.cz/en/?aid_redir=1" TargetMode="External"/><Relationship Id="rId22" Type="http://schemas.openxmlformats.org/officeDocument/2006/relationships/hyperlink" Target="http://www.roglab.si/en" TargetMode="External"/><Relationship Id="rId21" Type="http://schemas.openxmlformats.org/officeDocument/2006/relationships/hyperlink" Target="http://www.arrsa.pl/en/" TargetMode="External"/><Relationship Id="rId24" Type="http://schemas.openxmlformats.org/officeDocument/2006/relationships/hyperlink" Target="http://www.fablab.hr/" TargetMode="External"/><Relationship Id="rId23" Type="http://schemas.openxmlformats.org/officeDocument/2006/relationships/hyperlink" Target="https://www.fablab.sk/e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ablabnet.net/european-school-of-makers/codingschool/" TargetMode="External"/><Relationship Id="rId25" Type="http://schemas.openxmlformats.org/officeDocument/2006/relationships/hyperlink" Target="http://www.interreg-central.eu/Content.Node/home.html" TargetMode="Externa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4.png"/><Relationship Id="rId8" Type="http://schemas.openxmlformats.org/officeDocument/2006/relationships/image" Target="media/image6.jpg"/><Relationship Id="rId11" Type="http://schemas.openxmlformats.org/officeDocument/2006/relationships/hyperlink" Target="http://www.fablabnet.net/european-school-of-makers/" TargetMode="External"/><Relationship Id="rId10" Type="http://schemas.openxmlformats.org/officeDocument/2006/relationships/hyperlink" Target="http://www.fablabnet.net/european-school-of-makers/steam-education-in-fablabs/" TargetMode="External"/><Relationship Id="rId13" Type="http://schemas.openxmlformats.org/officeDocument/2006/relationships/image" Target="media/image8.png"/><Relationship Id="rId12" Type="http://schemas.openxmlformats.org/officeDocument/2006/relationships/hyperlink" Target="mailto:marco.fellin@muse.it" TargetMode="External"/><Relationship Id="rId15" Type="http://schemas.openxmlformats.org/officeDocument/2006/relationships/hyperlink" Target="http://www.interreg-central.eu/Content.Node/FabLabNet.html" TargetMode="External"/><Relationship Id="rId14" Type="http://schemas.openxmlformats.org/officeDocument/2006/relationships/image" Target="media/image3.png"/><Relationship Id="rId17" Type="http://schemas.openxmlformats.org/officeDocument/2006/relationships/hyperlink" Target="http://www.innoc.at/en/home/" TargetMode="External"/><Relationship Id="rId16" Type="http://schemas.openxmlformats.org/officeDocument/2006/relationships/hyperlink" Target="http://www.muse.it/en/Pages/default.aspx" TargetMode="External"/><Relationship Id="rId19" Type="http://schemas.openxmlformats.org/officeDocument/2006/relationships/hyperlink" Target="https://www.unternehmertum.de/index.html?lang=en" TargetMode="External"/><Relationship Id="rId18" Type="http://schemas.openxmlformats.org/officeDocument/2006/relationships/hyperlink" Target="http://fablabbudap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